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方正仿宋_GBK" w:hAnsi="Times New Roman" w:eastAsia="方正仿宋_GBK"/>
          <w:color w:val="000000"/>
          <w:szCs w:val="32"/>
        </w:rPr>
      </w:pPr>
      <w:r>
        <w:rPr>
          <w:rFonts w:hint="eastAsia" w:ascii="方正仿宋_GBK" w:hAnsi="Times New Roman" w:eastAsia="方正仿宋_GBK"/>
          <w:color w:val="000000"/>
          <w:sz w:val="32"/>
          <w:szCs w:val="32"/>
        </w:rPr>
        <w:t>附件</w:t>
      </w:r>
      <w:r>
        <w:rPr>
          <w:rFonts w:ascii="方正仿宋_GBK" w:hAnsi="Times New Roman" w:eastAsia="方正仿宋_GBK"/>
          <w:color w:val="000000"/>
          <w:sz w:val="32"/>
          <w:szCs w:val="32"/>
        </w:rPr>
        <w:t>1</w:t>
      </w:r>
    </w:p>
    <w:p>
      <w:pPr>
        <w:spacing w:line="62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20" w:lineRule="exact"/>
        <w:jc w:val="center"/>
        <w:rPr>
          <w:rStyle w:val="8"/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申报</w:t>
      </w:r>
      <w:r>
        <w:rPr>
          <w:rStyle w:val="8"/>
          <w:rFonts w:hint="eastAsia" w:ascii="Times New Roman" w:hAnsi="Times New Roman" w:eastAsia="方正小标宋_GBK"/>
          <w:color w:val="000000"/>
          <w:sz w:val="44"/>
          <w:szCs w:val="44"/>
        </w:rPr>
        <w:t>选拔条件</w:t>
      </w:r>
    </w:p>
    <w:p>
      <w:pPr>
        <w:spacing w:line="640" w:lineRule="exact"/>
        <w:ind w:firstLine="678" w:firstLineChars="200"/>
        <w:rPr>
          <w:rStyle w:val="8"/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640" w:lineRule="exact"/>
        <w:ind w:firstLine="678" w:firstLineChars="200"/>
        <w:rPr>
          <w:rStyle w:val="8"/>
          <w:rFonts w:ascii="Times New Roman" w:hAnsi="Times New Roman" w:eastAsia="方正黑体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黑体_GBK"/>
          <w:color w:val="000000"/>
          <w:sz w:val="32"/>
          <w:szCs w:val="32"/>
        </w:rPr>
        <w:t>一、基础条件</w:t>
      </w:r>
    </w:p>
    <w:p>
      <w:pPr>
        <w:spacing w:line="64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．申报单位重视人才工作，具有人才群体优势，并已形成一定规模的人才梯队；具有人才培养实施规划，具备相应的人才匹配资金，申报人选为本单位重点人才培养对象；具备实施该项目的人才、仪器设备、实验室、研发基地和其他基本条件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同一单位申报相同学科（一级学科）的高层次人才和创新人才团队项目总数一般不超过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个。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．申报项目应是在行业（产业）领域内科技含量高、带动能力强、成果易于转化、有良好的发展前景、预期经济和社会效益好的项目。项目实施周期一般为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年。省外、海外高层次人才申报的项目，应与省内的合作单位签订期限不低于项目实施周期的工作、服务或项目合作协议。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同一项目已获得国家、省有关部门立项资助的，不再列入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六大人才高峰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资助范围。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．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申报人及团队成员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具有良好的思想政治素质，遵纪守法，有良好的职业道德，严谨的科研作风和科学、求实、团结、协作的精神。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</w:rPr>
        <w:t>每个项目负责人、团队带头人、参与项目成员不能兼报或多报高层次人才项目和创新人才团队项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目，不能通过不同地区或行业主管部门同时申报。</w:t>
      </w:r>
      <w:r>
        <w:rPr>
          <w:rStyle w:val="8"/>
          <w:rFonts w:hint="eastAsia" w:eastAsia="方正仿宋_GBK"/>
          <w:b w:val="0"/>
          <w:color w:val="000000"/>
          <w:sz w:val="32"/>
          <w:szCs w:val="32"/>
        </w:rPr>
        <w:t>已入选过一次“六大人才高峰”资助计划，培养周期已满，目前已结项人员，如申报新的应用性、创新性项目的，经所在市或省行业（产业）主管部门审核推荐，特别优秀的，可再按规定程序申报一次高层次人才项目或创新人才团队项目，尚未办理结项的，须提交原资助项目结项申请及相关成果材料，经所在市或省行业（产业）主管部门审核后，随同项目申报材料一同报送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黑体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黑体_GBK"/>
          <w:color w:val="000000"/>
          <w:sz w:val="32"/>
          <w:szCs w:val="32"/>
        </w:rPr>
        <w:t>二、分类条件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  <w:u w:val="single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1.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高层次人才项目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）项目负责人应具有硕士及以上学位或副高及以上职称，高技能人才应具备高级技师职业资格。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sz w:val="32"/>
          <w:szCs w:val="32"/>
        </w:rPr>
        <w:t>2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）项目负责人的年龄一般不超过</w:t>
      </w:r>
      <w:r>
        <w:rPr>
          <w:rStyle w:val="8"/>
          <w:rFonts w:ascii="Times New Roman" w:hAnsi="Times New Roman" w:eastAsia="方正仿宋_GBK"/>
          <w:sz w:val="32"/>
          <w:szCs w:val="32"/>
        </w:rPr>
        <w:t>45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周岁</w:t>
      </w:r>
      <w:bookmarkStart w:id="0" w:name="_Hlk482696573"/>
      <w:r>
        <w:rPr>
          <w:rStyle w:val="8"/>
          <w:rFonts w:hint="eastAsia" w:ascii="Times New Roman" w:hAnsi="Times New Roman" w:eastAsia="方正仿宋_GBK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sz w:val="32"/>
          <w:szCs w:val="32"/>
        </w:rPr>
        <w:t>197</w:t>
      </w:r>
      <w:r>
        <w:rPr>
          <w:rStyle w:val="8"/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年</w:t>
      </w:r>
      <w:r>
        <w:rPr>
          <w:rStyle w:val="8"/>
          <w:rFonts w:ascii="Times New Roman" w:hAnsi="Times New Roman" w:eastAsia="方正仿宋_GBK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月</w:t>
      </w:r>
      <w:r>
        <w:rPr>
          <w:rStyle w:val="8"/>
          <w:rFonts w:ascii="Times New Roman" w:hAnsi="Times New Roman" w:eastAsia="方正仿宋_GBK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日后出生）</w:t>
      </w:r>
      <w:bookmarkEnd w:id="0"/>
      <w:r>
        <w:rPr>
          <w:rStyle w:val="8"/>
          <w:rFonts w:hint="eastAsia" w:ascii="Times New Roman" w:hAnsi="Times New Roman" w:eastAsia="方正仿宋_GBK"/>
          <w:sz w:val="32"/>
          <w:szCs w:val="32"/>
        </w:rPr>
        <w:t>，承担过省级以上重大科研项目，并取得较高水平研究成果的，年龄可适当放宽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至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50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周岁（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196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9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日后出生）</w:t>
      </w:r>
      <w:r>
        <w:rPr>
          <w:rStyle w:val="8"/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．创新人才团队项目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）团队带头人一般应具有博士学位或正高职称，年龄一般不超过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50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周岁（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196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9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日后出生）。从事过国际、国内有影响的重大研究项目，取得同行公认创新性成果，拥有先进水平的发明专利或自主知识产权的，可放宽至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55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周岁（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196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日后出生）。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2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）团队成员应有长期合作关系和相对集中的研究方向，具有合理的专业结构和年龄结构。团队核心成员人数一般不超过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5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人，并在培养周期内保持稳定。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3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）申报项目符合我省战略性新兴产业发展方向，具有明确的创新目标和技术路线，具备突破关键技术、前沿学术问题的创新能力，拟开展的研究工作能产生创新成果。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黑体_GBK"/>
          <w:color w:val="000000"/>
          <w:sz w:val="32"/>
          <w:szCs w:val="32"/>
        </w:rPr>
      </w:pPr>
      <w:r>
        <w:rPr>
          <w:rStyle w:val="8"/>
          <w:rFonts w:hint="eastAsia" w:ascii="Times New Roman" w:hAnsi="Times New Roman" w:eastAsia="方正黑体_GBK"/>
          <w:color w:val="000000"/>
          <w:sz w:val="32"/>
          <w:szCs w:val="32"/>
        </w:rPr>
        <w:t>三、优先资助条件（符合以下条件之一）：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1.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创新人才团队带头人为两院院士、享受国务院特殊津贴人员、国家有突出贡献的中青年专家以及国家千人计划（含青年千人计划）、国家杰出青年科学基金、教育部长江学者奖励计划、国家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百千万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人才工程、中科院百人计划、江苏省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双创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计划、江苏省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“333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工程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第一、二层次培养对象等国家和省部级重要人才工程入选者；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2.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企业与高校、科研机构合作的项目申报创新人才团队项目的；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3.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高层次人才项目负责人或团队承担国家、省重大科研项目、重点工程和重大建设项目的；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4.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申报单位为省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十三五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规划中明确的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“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各地重大产业发展新平台和载体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”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所属单位的；</w:t>
      </w:r>
    </w:p>
    <w:p>
      <w:pPr>
        <w:spacing w:line="620" w:lineRule="exact"/>
        <w:ind w:firstLine="678" w:firstLineChars="200"/>
        <w:rPr>
          <w:rStyle w:val="8"/>
          <w:rFonts w:ascii="Times New Roman" w:hAnsi="Times New Roman" w:eastAsia="方正仿宋_GBK"/>
          <w:color w:val="000000"/>
          <w:sz w:val="32"/>
          <w:szCs w:val="32"/>
        </w:rPr>
      </w:pP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 xml:space="preserve">5. 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高层次人才项目负责人或创新人才团队带头人为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35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周岁以下（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198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4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年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月</w:t>
      </w:r>
      <w:r>
        <w:rPr>
          <w:rStyle w:val="8"/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Style w:val="8"/>
          <w:rFonts w:hint="eastAsia" w:ascii="Times New Roman" w:hAnsi="Times New Roman" w:eastAsia="方正仿宋_GBK"/>
          <w:color w:val="000000"/>
          <w:sz w:val="32"/>
          <w:szCs w:val="32"/>
        </w:rPr>
        <w:t>日后出生）的优秀青年人才。</w:t>
      </w:r>
    </w:p>
    <w:p>
      <w:pPr>
        <w:spacing w:line="600" w:lineRule="exact"/>
        <w:rPr>
          <w:rFonts w:ascii="Times New Roman" w:hAnsi="Times New Roman" w:eastAsia="方正黑体_GBK"/>
          <w:color w:val="000000"/>
          <w:szCs w:val="32"/>
        </w:rPr>
        <w:sectPr>
          <w:headerReference r:id="rId3" w:type="default"/>
          <w:footerReference r:id="rId4" w:type="default"/>
          <w:pgSz w:w="11907" w:h="16840"/>
          <w:pgMar w:top="2098" w:right="1588" w:bottom="2098" w:left="1588" w:header="851" w:footer="1644" w:gutter="0"/>
          <w:cols w:space="720" w:num="1"/>
          <w:docGrid w:type="linesAndChars" w:linePitch="312" w:charSpace="4047"/>
        </w:sectPr>
      </w:pPr>
    </w:p>
    <w:p>
      <w:pPr>
        <w:rPr>
          <w:rFonts w:ascii="方正仿宋_GBK" w:eastAsia="方正仿宋_GBK"/>
          <w:sz w:val="32"/>
          <w:szCs w:val="32"/>
        </w:rPr>
      </w:pPr>
      <w:bookmarkStart w:id="1" w:name="_GoBack"/>
      <w:bookmarkEnd w:id="1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1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—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>
                  <w:rPr>
                    <w:lang w:val="en-US" w:eastAsia="zh-CN"/>
                  </w:rPr>
                  <w:t>4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E87"/>
    <w:rsid w:val="000044D0"/>
    <w:rsid w:val="00005474"/>
    <w:rsid w:val="00006C80"/>
    <w:rsid w:val="00051808"/>
    <w:rsid w:val="00054E61"/>
    <w:rsid w:val="0005654D"/>
    <w:rsid w:val="000A2E02"/>
    <w:rsid w:val="000A349B"/>
    <w:rsid w:val="000E0938"/>
    <w:rsid w:val="000F24A0"/>
    <w:rsid w:val="001100F6"/>
    <w:rsid w:val="00120D6A"/>
    <w:rsid w:val="00147654"/>
    <w:rsid w:val="0016026E"/>
    <w:rsid w:val="00164D4E"/>
    <w:rsid w:val="00183A06"/>
    <w:rsid w:val="001957B9"/>
    <w:rsid w:val="001A3AAE"/>
    <w:rsid w:val="001B23A6"/>
    <w:rsid w:val="001B2857"/>
    <w:rsid w:val="001B72B1"/>
    <w:rsid w:val="001D0D2F"/>
    <w:rsid w:val="001F3B41"/>
    <w:rsid w:val="001F4C72"/>
    <w:rsid w:val="002123CE"/>
    <w:rsid w:val="002470A8"/>
    <w:rsid w:val="00250A68"/>
    <w:rsid w:val="0025726A"/>
    <w:rsid w:val="002730F6"/>
    <w:rsid w:val="00290BA4"/>
    <w:rsid w:val="002B282F"/>
    <w:rsid w:val="002F349C"/>
    <w:rsid w:val="00307493"/>
    <w:rsid w:val="003473EB"/>
    <w:rsid w:val="003728AF"/>
    <w:rsid w:val="0037651F"/>
    <w:rsid w:val="00386191"/>
    <w:rsid w:val="003906D3"/>
    <w:rsid w:val="00395708"/>
    <w:rsid w:val="003C51F9"/>
    <w:rsid w:val="003C7A01"/>
    <w:rsid w:val="003E594B"/>
    <w:rsid w:val="0041342C"/>
    <w:rsid w:val="004B32D1"/>
    <w:rsid w:val="004E658B"/>
    <w:rsid w:val="004F0675"/>
    <w:rsid w:val="004F7792"/>
    <w:rsid w:val="0050482A"/>
    <w:rsid w:val="00513477"/>
    <w:rsid w:val="0051671A"/>
    <w:rsid w:val="00567DAA"/>
    <w:rsid w:val="00590FDE"/>
    <w:rsid w:val="005B4F3B"/>
    <w:rsid w:val="005B6382"/>
    <w:rsid w:val="005B6BB5"/>
    <w:rsid w:val="005E3B05"/>
    <w:rsid w:val="005F7E3B"/>
    <w:rsid w:val="00600DAE"/>
    <w:rsid w:val="00610EA4"/>
    <w:rsid w:val="006277DB"/>
    <w:rsid w:val="006971A3"/>
    <w:rsid w:val="006B4066"/>
    <w:rsid w:val="006D5813"/>
    <w:rsid w:val="0073174E"/>
    <w:rsid w:val="00733975"/>
    <w:rsid w:val="00756911"/>
    <w:rsid w:val="00771183"/>
    <w:rsid w:val="007721D7"/>
    <w:rsid w:val="007B3036"/>
    <w:rsid w:val="007B3DF7"/>
    <w:rsid w:val="007B6E10"/>
    <w:rsid w:val="007F04DF"/>
    <w:rsid w:val="0080695A"/>
    <w:rsid w:val="00823160"/>
    <w:rsid w:val="00835372"/>
    <w:rsid w:val="00857231"/>
    <w:rsid w:val="008654BA"/>
    <w:rsid w:val="00884209"/>
    <w:rsid w:val="00897E16"/>
    <w:rsid w:val="008A2E27"/>
    <w:rsid w:val="008A452C"/>
    <w:rsid w:val="008F58D0"/>
    <w:rsid w:val="00906462"/>
    <w:rsid w:val="009118A6"/>
    <w:rsid w:val="009423ED"/>
    <w:rsid w:val="009573F6"/>
    <w:rsid w:val="009856C3"/>
    <w:rsid w:val="00990A4F"/>
    <w:rsid w:val="00991CB5"/>
    <w:rsid w:val="009C151E"/>
    <w:rsid w:val="00A00CB4"/>
    <w:rsid w:val="00A12F09"/>
    <w:rsid w:val="00A32A82"/>
    <w:rsid w:val="00A66A1A"/>
    <w:rsid w:val="00A77A70"/>
    <w:rsid w:val="00A9172D"/>
    <w:rsid w:val="00AA3D5E"/>
    <w:rsid w:val="00AD50E4"/>
    <w:rsid w:val="00B105CF"/>
    <w:rsid w:val="00B271DF"/>
    <w:rsid w:val="00B62C6B"/>
    <w:rsid w:val="00B703EB"/>
    <w:rsid w:val="00B81C13"/>
    <w:rsid w:val="00B84297"/>
    <w:rsid w:val="00B935E8"/>
    <w:rsid w:val="00BD7A79"/>
    <w:rsid w:val="00BE70FB"/>
    <w:rsid w:val="00C35181"/>
    <w:rsid w:val="00C52876"/>
    <w:rsid w:val="00C71E82"/>
    <w:rsid w:val="00C805EB"/>
    <w:rsid w:val="00CA6542"/>
    <w:rsid w:val="00CB2CFE"/>
    <w:rsid w:val="00CD7690"/>
    <w:rsid w:val="00CF02B5"/>
    <w:rsid w:val="00CF78DA"/>
    <w:rsid w:val="00D05AE1"/>
    <w:rsid w:val="00D327B2"/>
    <w:rsid w:val="00D41D2E"/>
    <w:rsid w:val="00D61CDE"/>
    <w:rsid w:val="00D8283F"/>
    <w:rsid w:val="00DB23CD"/>
    <w:rsid w:val="00DC04F6"/>
    <w:rsid w:val="00E45E87"/>
    <w:rsid w:val="00E668FD"/>
    <w:rsid w:val="00E82E83"/>
    <w:rsid w:val="00EC1C41"/>
    <w:rsid w:val="00EC621E"/>
    <w:rsid w:val="00EC7C91"/>
    <w:rsid w:val="00EE5822"/>
    <w:rsid w:val="00EF26D9"/>
    <w:rsid w:val="00EF7320"/>
    <w:rsid w:val="00F42718"/>
    <w:rsid w:val="00F46301"/>
    <w:rsid w:val="00F746AC"/>
    <w:rsid w:val="00F9629B"/>
    <w:rsid w:val="00FD4A49"/>
    <w:rsid w:val="2B0F1A78"/>
    <w:rsid w:val="318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b/>
    </w:rPr>
  </w:style>
  <w:style w:type="character" w:customStyle="1" w:styleId="9">
    <w:name w:val="Balloon Text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2">
    <w:name w:val="不明显强调"/>
    <w:qFormat/>
    <w:uiPriority w:val="99"/>
    <w:rPr>
      <w:i/>
      <w:color w:val="808080"/>
    </w:rPr>
  </w:style>
  <w:style w:type="character" w:customStyle="1" w:styleId="13">
    <w:name w:val="Char Char"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545</Words>
  <Characters>3110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2018-05-29T08:15:00Z</dcterms:created>
  <dc:creator>walkinnet</dc:creator>
  <cp:lastModifiedBy>元素硒</cp:lastModifiedBy>
  <dcterms:modified xsi:type="dcterms:W3CDTF">2019-05-10T09:27:20Z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